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9" w:rsidRDefault="00103380">
      <w:pPr>
        <w:pStyle w:val="dTitle"/>
      </w:pPr>
      <w:r w:rsidRPr="00103380">
        <w:t>End of Life Announcement for</w:t>
      </w:r>
      <w:r w:rsidR="00970DFF">
        <w:rPr>
          <w:rFonts w:hint="eastAsia"/>
        </w:rPr>
        <w:t xml:space="preserve"> </w:t>
      </w:r>
      <w:r w:rsidR="00756CAA">
        <w:rPr>
          <w:rFonts w:hint="eastAsia"/>
        </w:rPr>
        <w:t>Huawei</w:t>
      </w:r>
      <w:r w:rsidR="00970DFF">
        <w:rPr>
          <w:rFonts w:hint="eastAsia"/>
        </w:rPr>
        <w:t xml:space="preserve"> </w:t>
      </w:r>
      <w:r w:rsidR="00F47B09" w:rsidRPr="00F47B09">
        <w:t>Agent Desktop</w:t>
      </w:r>
      <w:r w:rsidR="0067383F">
        <w:rPr>
          <w:rFonts w:hint="eastAsia"/>
        </w:rPr>
        <w:t xml:space="preserve"> V100R001</w:t>
      </w:r>
      <w:r>
        <w:rPr>
          <w:rFonts w:asciiTheme="minorEastAsia" w:eastAsiaTheme="minorEastAsia" w:hAnsiTheme="minorEastAsia" w:hint="eastAsia"/>
        </w:rPr>
        <w:t xml:space="preserve"> </w:t>
      </w:r>
      <w:r w:rsidRPr="00103380">
        <w:t>Version</w:t>
      </w:r>
    </w:p>
    <w:p w:rsidR="00382469" w:rsidRPr="00E95A11" w:rsidRDefault="00F24866">
      <w:pPr>
        <w:pStyle w:val="dAbstract"/>
        <w:rPr>
          <w:rFonts w:eastAsiaTheme="minorEastAsia"/>
        </w:rPr>
      </w:pPr>
      <w:proofErr w:type="gramStart"/>
      <w:r>
        <w:t>Date :</w:t>
      </w:r>
      <w:r w:rsidR="00D15A7C">
        <w:rPr>
          <w:rFonts w:hint="eastAsia"/>
        </w:rPr>
        <w:t>June</w:t>
      </w:r>
      <w:proofErr w:type="gramEnd"/>
      <w:r w:rsidR="00D15A7C">
        <w:rPr>
          <w:rFonts w:hint="eastAsia"/>
        </w:rPr>
        <w:t xml:space="preserve"> 30,201</w:t>
      </w:r>
      <w:r w:rsidR="00E95A11" w:rsidRPr="00E95A11">
        <w:rPr>
          <w:rFonts w:hint="eastAsia"/>
        </w:rPr>
        <w:t>4</w:t>
      </w:r>
      <w:bookmarkStart w:id="0" w:name="_GoBack"/>
      <w:bookmarkEnd w:id="0"/>
    </w:p>
    <w:p w:rsidR="00382469" w:rsidRDefault="00B9624C">
      <w:pPr>
        <w:pStyle w:val="dAbstract"/>
      </w:pPr>
      <w:r>
        <w:t xml:space="preserve">Subject: </w:t>
      </w:r>
      <w:r w:rsidR="0069110E" w:rsidRPr="00103380">
        <w:t>End of Life Announcement for</w:t>
      </w:r>
      <w:r w:rsidR="0069110E">
        <w:rPr>
          <w:rFonts w:hint="eastAsia"/>
        </w:rPr>
        <w:t xml:space="preserve"> Huawei </w:t>
      </w:r>
      <w:r w:rsidR="0069110E" w:rsidRPr="00F47B09">
        <w:t>Agent Desktop</w:t>
      </w:r>
      <w:r w:rsidR="0069110E">
        <w:rPr>
          <w:rFonts w:hint="eastAsia"/>
        </w:rPr>
        <w:t xml:space="preserve"> V100R001</w:t>
      </w:r>
      <w:r w:rsidR="00932412">
        <w:rPr>
          <w:rFonts w:asciiTheme="minorEastAsia" w:eastAsiaTheme="minorEastAsia" w:hAnsiTheme="minorEastAsia" w:hint="eastAsia"/>
        </w:rPr>
        <w:t xml:space="preserve"> </w:t>
      </w:r>
      <w:r w:rsidR="0069110E" w:rsidRPr="00103380">
        <w:t>Version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756CAA">
        <w:t>Huawei</w:t>
      </w:r>
      <w:r>
        <w:t xml:space="preserve"> hereby informs you of t</w:t>
      </w:r>
      <w:r w:rsidR="00E9105B">
        <w:t>he milestones in the life cycle</w:t>
      </w:r>
      <w:r w:rsidR="00E9105B">
        <w:rPr>
          <w:rFonts w:hint="eastAsia"/>
        </w:rPr>
        <w:t xml:space="preserve"> of </w:t>
      </w:r>
      <w:r w:rsidR="00F47B09" w:rsidRPr="00F47B09">
        <w:t>Agent Desktop</w:t>
      </w:r>
      <w:r w:rsidR="0067383F">
        <w:rPr>
          <w:rFonts w:hint="eastAsia"/>
        </w:rPr>
        <w:t xml:space="preserve"> V100R001</w:t>
      </w:r>
      <w:r w:rsidR="00970DFF">
        <w:rPr>
          <w:rFonts w:hint="eastAsia"/>
        </w:rPr>
        <w:t>.</w:t>
      </w:r>
      <w:r>
        <w:t>Hopefully this information can give you a reference on making future network development plans.</w:t>
      </w:r>
    </w:p>
    <w:p w:rsidR="00CB0425" w:rsidRDefault="00970DFF">
      <w:pPr>
        <w:pStyle w:val="dText"/>
      </w:pPr>
      <w:r>
        <w:t xml:space="preserve">The sales of </w:t>
      </w:r>
      <w:r w:rsidR="00756CAA">
        <w:t>Huawei</w:t>
      </w:r>
      <w:r w:rsidR="00E9105B">
        <w:t xml:space="preserve"> </w:t>
      </w:r>
      <w:r w:rsidR="00F47B09" w:rsidRPr="00F47B09">
        <w:t>Agent Desktop</w:t>
      </w:r>
      <w:r w:rsidR="0067383F">
        <w:t xml:space="preserve"> V100R001</w:t>
      </w:r>
      <w:r w:rsidR="00756CAA">
        <w:t xml:space="preserve"> </w:t>
      </w:r>
      <w:r w:rsidR="00E9105B">
        <w:rPr>
          <w:rFonts w:hint="eastAsia"/>
        </w:rPr>
        <w:t>will be stopped on</w:t>
      </w:r>
      <w:r w:rsidR="00F47B09">
        <w:rPr>
          <w:rFonts w:hint="eastAsia"/>
        </w:rPr>
        <w:t xml:space="preserve"> </w:t>
      </w:r>
      <w:r w:rsidR="00756CAA">
        <w:t>December</w:t>
      </w:r>
      <w:r>
        <w:rPr>
          <w:rFonts w:hint="eastAsia"/>
        </w:rPr>
        <w:t xml:space="preserve"> 3</w:t>
      </w:r>
      <w:r w:rsidR="00756CAA">
        <w:t>1</w:t>
      </w:r>
      <w:proofErr w:type="gramStart"/>
      <w:r w:rsidR="0067383F">
        <w:rPr>
          <w:rFonts w:hint="eastAsia"/>
        </w:rPr>
        <w:t>,2014</w:t>
      </w:r>
      <w:proofErr w:type="gramEnd"/>
      <w:r>
        <w:rPr>
          <w:rFonts w:hint="eastAsia"/>
        </w:rPr>
        <w:t xml:space="preserve">. </w:t>
      </w:r>
      <w:r>
        <w:t xml:space="preserve">Please note that you </w:t>
      </w:r>
      <w:proofErr w:type="spellStart"/>
      <w:r>
        <w:t>can not</w:t>
      </w:r>
      <w:proofErr w:type="spellEnd"/>
      <w:r>
        <w:t xml:space="preserve"> place order after the EOM date.</w:t>
      </w:r>
    </w:p>
    <w:p w:rsidR="00970DFF" w:rsidRDefault="009546A6">
      <w:pPr>
        <w:pStyle w:val="dText"/>
      </w:pPr>
      <w:r>
        <w:t xml:space="preserve">The full support for </w:t>
      </w:r>
      <w:r w:rsidR="00756CAA">
        <w:t>Huawei</w:t>
      </w:r>
      <w:r w:rsidR="00E9105B">
        <w:t xml:space="preserve"> </w:t>
      </w:r>
      <w:r w:rsidR="00F47B09" w:rsidRPr="00F47B09">
        <w:t>Agent Desktop</w:t>
      </w:r>
      <w:r w:rsidR="0067383F">
        <w:t xml:space="preserve"> V100R001</w:t>
      </w:r>
      <w:r w:rsidR="00F47B09">
        <w:rPr>
          <w:rFonts w:hint="eastAsia"/>
        </w:rPr>
        <w:t xml:space="preserve"> </w:t>
      </w:r>
      <w:r w:rsidR="00E9105B">
        <w:rPr>
          <w:rFonts w:hint="eastAsia"/>
        </w:rPr>
        <w:t>will be stopped on</w:t>
      </w:r>
      <w:r w:rsidR="00F47B09">
        <w:rPr>
          <w:rFonts w:hint="eastAsia"/>
        </w:rPr>
        <w:t xml:space="preserve"> </w:t>
      </w:r>
      <w:r w:rsidR="0067383F">
        <w:t>June</w:t>
      </w:r>
      <w:r w:rsidR="00157687">
        <w:t xml:space="preserve"> 3</w:t>
      </w:r>
      <w:r w:rsidR="0067383F">
        <w:t>0</w:t>
      </w:r>
      <w:proofErr w:type="gramStart"/>
      <w:r w:rsidR="00970DFF">
        <w:rPr>
          <w:rFonts w:hint="eastAsia"/>
        </w:rPr>
        <w:t>,201</w:t>
      </w:r>
      <w:r w:rsidR="0067383F">
        <w:t>5</w:t>
      </w:r>
      <w:proofErr w:type="gramEnd"/>
      <w:r w:rsidR="00970DFF">
        <w:rPr>
          <w:rFonts w:hint="eastAsia"/>
        </w:rPr>
        <w:t xml:space="preserve">. </w:t>
      </w:r>
      <w:r>
        <w:t>After that day, No patch will be released for rectifying</w:t>
      </w:r>
      <w:r w:rsidR="00E9105B">
        <w:t xml:space="preserve"> </w:t>
      </w:r>
      <w:r w:rsidR="00F47B09" w:rsidRPr="00F47B09">
        <w:t>Agent Desktop</w:t>
      </w:r>
      <w:r w:rsidR="0067383F">
        <w:t xml:space="preserve"> V100R001</w:t>
      </w:r>
      <w:r w:rsidR="00E9105B">
        <w:t xml:space="preserve"> </w:t>
      </w:r>
      <w:r w:rsidR="00E9105B">
        <w:rPr>
          <w:rFonts w:hint="eastAsia"/>
        </w:rPr>
        <w:t xml:space="preserve">  software defects. </w:t>
      </w:r>
    </w:p>
    <w:p w:rsidR="00B97038" w:rsidRPr="00B97038" w:rsidRDefault="009546A6">
      <w:pPr>
        <w:pStyle w:val="dText"/>
      </w:pPr>
      <w:r>
        <w:t>The service of the</w:t>
      </w:r>
      <w:r w:rsidR="00E9105B">
        <w:t xml:space="preserve"> </w:t>
      </w:r>
      <w:r w:rsidR="00F47B09" w:rsidRPr="00F47B09">
        <w:t>Agent Desktop</w:t>
      </w:r>
      <w:r w:rsidR="0067383F">
        <w:t xml:space="preserve"> V100R001</w:t>
      </w:r>
      <w:r w:rsidR="00F47B09">
        <w:rPr>
          <w:rFonts w:hint="eastAsia"/>
        </w:rPr>
        <w:t xml:space="preserve"> </w:t>
      </w:r>
      <w:r w:rsidR="00E9105B">
        <w:rPr>
          <w:rFonts w:hint="eastAsia"/>
        </w:rPr>
        <w:t>will be stopped from</w:t>
      </w:r>
      <w:r w:rsidR="00F47B09">
        <w:rPr>
          <w:rFonts w:hint="eastAsia"/>
        </w:rPr>
        <w:t xml:space="preserve"> </w:t>
      </w:r>
      <w:r w:rsidR="00756CAA">
        <w:t>December</w:t>
      </w:r>
      <w:r w:rsidR="00157687">
        <w:rPr>
          <w:rFonts w:hint="eastAsia"/>
        </w:rPr>
        <w:t xml:space="preserve"> 31</w:t>
      </w:r>
      <w:proofErr w:type="gramStart"/>
      <w:r w:rsidR="00157687">
        <w:rPr>
          <w:rFonts w:hint="eastAsia"/>
        </w:rPr>
        <w:t>,20</w:t>
      </w:r>
      <w:r w:rsidR="0067383F">
        <w:t>19</w:t>
      </w:r>
      <w:proofErr w:type="gramEnd"/>
      <w:r w:rsidR="00970DFF">
        <w:rPr>
          <w:rFonts w:hint="eastAsia"/>
        </w:rPr>
        <w:t xml:space="preserve">. </w:t>
      </w:r>
      <w:r>
        <w:t xml:space="preserve">After that day, </w:t>
      </w:r>
      <w:r w:rsidR="00756CAA">
        <w:t>Huawei</w:t>
      </w:r>
      <w:r>
        <w:t xml:space="preserve"> no longer provides any services related to</w:t>
      </w:r>
      <w:r w:rsidR="00E9105B">
        <w:t xml:space="preserve"> </w:t>
      </w:r>
      <w:r w:rsidR="00F47B09" w:rsidRPr="00F47B09">
        <w:t>Agent Desktop</w:t>
      </w:r>
      <w:r w:rsidR="0067383F">
        <w:t xml:space="preserve"> </w:t>
      </w:r>
      <w:proofErr w:type="gramStart"/>
      <w:r w:rsidR="0067383F">
        <w:t>V100R001</w:t>
      </w:r>
      <w:r w:rsidR="00E9105B">
        <w:rPr>
          <w:rFonts w:hint="eastAsia"/>
        </w:rPr>
        <w:t>(</w:t>
      </w:r>
      <w:proofErr w:type="gramEnd"/>
      <w:r w:rsidR="00E9105B">
        <w:rPr>
          <w:rFonts w:hint="eastAsia"/>
        </w:rPr>
        <w:t>including the service hotline). However, during the period of one year from the day</w:t>
      </w:r>
      <w:r w:rsidR="00F02CB9">
        <w:rPr>
          <w:rFonts w:hint="eastAsia"/>
        </w:rPr>
        <w:t xml:space="preserve"> </w:t>
      </w:r>
      <w:r w:rsidR="00422FBF">
        <w:t>December</w:t>
      </w:r>
      <w:r w:rsidR="00422FBF">
        <w:rPr>
          <w:rFonts w:hint="eastAsia"/>
        </w:rPr>
        <w:t xml:space="preserve"> 31</w:t>
      </w:r>
      <w:proofErr w:type="gramStart"/>
      <w:r w:rsidR="00422FBF">
        <w:rPr>
          <w:rFonts w:hint="eastAsia"/>
        </w:rPr>
        <w:t>,20</w:t>
      </w:r>
      <w:r w:rsidR="00422FBF">
        <w:t>19</w:t>
      </w:r>
      <w:proofErr w:type="gramEnd"/>
      <w:r w:rsidR="00E9105B">
        <w:t>,</w:t>
      </w:r>
      <w:r w:rsidR="00F02CB9">
        <w:rPr>
          <w:rFonts w:hint="eastAsia"/>
        </w:rPr>
        <w:t xml:space="preserve"> </w:t>
      </w:r>
      <w:r w:rsidR="00E9105B">
        <w:t>you may visit http://support.</w:t>
      </w:r>
      <w:r w:rsidR="00756CAA">
        <w:t>Huawei</w:t>
      </w:r>
      <w:r w:rsidR="00E9105B">
        <w:t>.com to search or download the FAQ and resolved problem cases related to</w:t>
      </w:r>
      <w:r w:rsidR="00F02CB9">
        <w:rPr>
          <w:rFonts w:hint="eastAsia"/>
        </w:rPr>
        <w:t xml:space="preserve"> </w:t>
      </w:r>
      <w:r w:rsidR="00F47B09" w:rsidRPr="00F47B09">
        <w:t>Agent Desktop</w:t>
      </w:r>
      <w:r w:rsidR="0067383F">
        <w:t xml:space="preserve"> V100R001</w:t>
      </w:r>
      <w:r w:rsidR="00E9105B">
        <w:t xml:space="preserve">. </w:t>
      </w:r>
    </w:p>
    <w:p w:rsidR="00382469" w:rsidRDefault="00B9624C">
      <w:pPr>
        <w:pStyle w:val="dText"/>
      </w:pPr>
      <w:r>
        <w:rPr>
          <w:rFonts w:hint="eastAsia"/>
        </w:rPr>
        <w:t xml:space="preserve">Table1 </w:t>
      </w:r>
      <w:r>
        <w:t>describes the end of life milestones, definitions, and dates for</w:t>
      </w:r>
      <w:r w:rsidR="00F47B09" w:rsidRPr="00F47B09">
        <w:t xml:space="preserve"> Agent Desktop</w:t>
      </w:r>
      <w:r w:rsidR="0067383F">
        <w:rPr>
          <w:rFonts w:hint="eastAsia"/>
        </w:rPr>
        <w:t xml:space="preserve"> V100R001</w:t>
      </w:r>
      <w:r>
        <w:rPr>
          <w:rFonts w:hint="eastAsia"/>
        </w:rPr>
        <w:t>.</w:t>
      </w:r>
    </w:p>
    <w:p w:rsidR="00382469" w:rsidRDefault="00B9624C" w:rsidP="00D368DB">
      <w:pPr>
        <w:pStyle w:val="dTitle2"/>
        <w:outlineLvl w:val="0"/>
      </w:pPr>
      <w:bookmarkStart w:id="1" w:name="_Ref358389509"/>
      <w:r>
        <w:rPr>
          <w:rFonts w:hint="eastAsia"/>
        </w:rPr>
        <w:t xml:space="preserve">Table1 </w:t>
      </w:r>
      <w:r>
        <w:t xml:space="preserve">End of life milestones and dates for </w:t>
      </w:r>
      <w:bookmarkEnd w:id="1"/>
      <w:r w:rsidR="00F47B09" w:rsidRPr="00F47B09">
        <w:t>Agent Desktop</w:t>
      </w:r>
      <w:r w:rsidR="0067383F">
        <w:rPr>
          <w:rFonts w:hint="eastAsia"/>
        </w:rPr>
        <w:t xml:space="preserve"> V100R001</w:t>
      </w:r>
    </w:p>
    <w:tbl>
      <w:tblPr>
        <w:tblW w:w="8432" w:type="dxa"/>
        <w:tblInd w:w="494" w:type="dxa"/>
        <w:tblCellMar>
          <w:top w:w="15" w:type="dxa"/>
          <w:left w:w="15" w:type="dxa"/>
          <w:bottom w:w="15" w:type="dxa"/>
          <w:right w:w="15" w:type="dxa"/>
        </w:tblCellMar>
        <w:tblLook w:val="04A0"/>
      </w:tblPr>
      <w:tblGrid>
        <w:gridCol w:w="1628"/>
        <w:gridCol w:w="4677"/>
        <w:gridCol w:w="2127"/>
      </w:tblGrid>
      <w:tr w:rsidR="00382469" w:rsidTr="00BF4C18">
        <w:tc>
          <w:tcPr>
            <w:tcW w:w="1628"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382469" w:rsidTr="00BF4C18">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Marketing</w:t>
            </w:r>
            <w:r>
              <w:rPr>
                <w:rFonts w:hint="eastAsia"/>
              </w:rPr>
              <w:t>.</w:t>
            </w:r>
            <w:r>
              <w:t xml:space="preserve"> The EOM date is the </w:t>
            </w:r>
            <w:r>
              <w:rPr>
                <w:rFonts w:hint="eastAsia"/>
              </w:rPr>
              <w:br/>
            </w:r>
            <w:r>
              <w:t xml:space="preserve">date from which the acceptance of the </w:t>
            </w:r>
            <w:r>
              <w:rPr>
                <w:rFonts w:hint="eastAsia"/>
              </w:rPr>
              <w:br/>
            </w:r>
            <w:r>
              <w:t xml:space="preserve">POs </w:t>
            </w:r>
            <w:r>
              <w:rPr>
                <w:rFonts w:hint="eastAsia"/>
              </w:rPr>
              <w:t xml:space="preserve">for new deployments and capacity </w:t>
            </w:r>
            <w:r>
              <w:br/>
            </w:r>
            <w:r>
              <w:rPr>
                <w:rFonts w:hint="eastAsia"/>
              </w:rPr>
              <w:t>expansions</w:t>
            </w:r>
            <w:r w:rsidR="00DA0FEB">
              <w:t xml:space="preserve"> </w:t>
            </w:r>
            <w:r>
              <w:rPr>
                <w:rFonts w:hint="eastAsia"/>
              </w:rPr>
              <w:t>will be</w:t>
            </w:r>
            <w:r>
              <w:t xml:space="preserve"> rejected. The product </w:t>
            </w:r>
            <w:r>
              <w:rPr>
                <w:rFonts w:hint="eastAsia"/>
              </w:rPr>
              <w:br/>
            </w:r>
            <w:r>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382469" w:rsidRDefault="0067383F" w:rsidP="00043B00">
            <w:pPr>
              <w:pStyle w:val="dText"/>
            </w:pPr>
            <w:r>
              <w:t>December</w:t>
            </w:r>
            <w:r w:rsidRPr="0067383F">
              <w:rPr>
                <w:rFonts w:hint="eastAsia"/>
              </w:rPr>
              <w:t xml:space="preserve"> 3</w:t>
            </w:r>
            <w:r w:rsidRPr="0067383F">
              <w:t>1</w:t>
            </w:r>
            <w:r w:rsidRPr="0067383F">
              <w:rPr>
                <w:rFonts w:hint="eastAsia"/>
              </w:rPr>
              <w:t>,2014</w:t>
            </w:r>
          </w:p>
        </w:tc>
      </w:tr>
      <w:tr w:rsidR="00382469" w:rsidTr="00BF4C18">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t>EOFS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End of Full Support</w:t>
            </w:r>
            <w:r>
              <w:rPr>
                <w:rFonts w:hint="eastAsia"/>
              </w:rPr>
              <w:t>.</w:t>
            </w:r>
            <w:r>
              <w:t xml:space="preserve"> After the EOFS</w:t>
            </w:r>
            <w:proofErr w:type="gramStart"/>
            <w:r>
              <w:t>,R</w:t>
            </w:r>
            <w:proofErr w:type="gramEnd"/>
            <w:r>
              <w:t xml:space="preserve">&amp;D </w:t>
            </w:r>
            <w:r>
              <w:rPr>
                <w:rFonts w:hint="eastAsia"/>
              </w:rPr>
              <w:br/>
            </w:r>
            <w:r>
              <w:lastRenderedPageBreak/>
              <w:t>will not develop patch</w:t>
            </w:r>
            <w:r>
              <w:rPr>
                <w:rFonts w:hint="eastAsia"/>
              </w:rPr>
              <w:t>es</w:t>
            </w:r>
            <w:r w:rsidR="00DA0FEB">
              <w:t xml:space="preserve"> </w:t>
            </w:r>
            <w:r>
              <w:rPr>
                <w:rFonts w:hint="eastAsia"/>
              </w:rPr>
              <w:t>for the software</w:t>
            </w:r>
            <w:r>
              <w:br/>
              <w:t>version.</w:t>
            </w:r>
          </w:p>
        </w:tc>
        <w:tc>
          <w:tcPr>
            <w:tcW w:w="2127" w:type="dxa"/>
            <w:tcBorders>
              <w:top w:val="single" w:sz="6" w:space="0" w:color="5F5F5F"/>
              <w:left w:val="single" w:sz="6" w:space="0" w:color="5F5F5F"/>
              <w:bottom w:val="single" w:sz="6" w:space="0" w:color="5F5F5F"/>
              <w:right w:val="single" w:sz="6" w:space="0" w:color="5F5F5F"/>
            </w:tcBorders>
          </w:tcPr>
          <w:p w:rsidR="00382469" w:rsidRDefault="0067383F" w:rsidP="00043B00">
            <w:pPr>
              <w:pStyle w:val="dText"/>
            </w:pPr>
            <w:r>
              <w:lastRenderedPageBreak/>
              <w:t>June</w:t>
            </w:r>
            <w:r w:rsidRPr="0067383F">
              <w:t xml:space="preserve"> 30</w:t>
            </w:r>
            <w:r w:rsidRPr="0067383F">
              <w:rPr>
                <w:rFonts w:hint="eastAsia"/>
              </w:rPr>
              <w:t>,201</w:t>
            </w:r>
            <w:r w:rsidRPr="0067383F">
              <w:t>5</w:t>
            </w:r>
          </w:p>
        </w:tc>
      </w:tr>
      <w:tr w:rsidR="00382469" w:rsidTr="00BF4C18">
        <w:tc>
          <w:tcPr>
            <w:tcW w:w="1628"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B9624C">
            <w:pPr>
              <w:pStyle w:val="dText"/>
            </w:pPr>
            <w:r>
              <w:lastRenderedPageBreak/>
              <w:t>EOS</w:t>
            </w:r>
          </w:p>
        </w:tc>
        <w:tc>
          <w:tcPr>
            <w:tcW w:w="4677" w:type="dxa"/>
            <w:tcBorders>
              <w:top w:val="single" w:sz="6" w:space="0" w:color="5F5F5F"/>
              <w:left w:val="single" w:sz="6" w:space="0" w:color="5F5F5F"/>
              <w:bottom w:val="single" w:sz="6" w:space="0" w:color="5F5F5F"/>
              <w:right w:val="single" w:sz="6" w:space="0" w:color="5F5F5F"/>
            </w:tcBorders>
          </w:tcPr>
          <w:p w:rsidR="00382469" w:rsidRDefault="00B9624C">
            <w:pPr>
              <w:pStyle w:val="dText"/>
            </w:pPr>
            <w:r>
              <w:t xml:space="preserve">End of Service </w:t>
            </w:r>
            <w:r>
              <w:rPr>
                <w:rFonts w:hint="eastAsia"/>
              </w:rPr>
              <w:t>and</w:t>
            </w:r>
            <w:r>
              <w:t xml:space="preserve"> Support. After the EOS</w:t>
            </w:r>
            <w:proofErr w:type="gramStart"/>
            <w:r>
              <w:t>,</w:t>
            </w:r>
            <w:proofErr w:type="gramEnd"/>
            <w:r>
              <w:rPr>
                <w:rFonts w:hint="eastAsia"/>
              </w:rPr>
              <w:br/>
            </w:r>
            <w:r w:rsidR="00756CAA">
              <w:t>Huawei</w:t>
            </w:r>
            <w:r>
              <w:t xml:space="preserve"> does not provide </w:t>
            </w:r>
            <w:r>
              <w:rPr>
                <w:rFonts w:hint="eastAsia"/>
              </w:rPr>
              <w:t>software problem</w:t>
            </w:r>
            <w:r>
              <w:br/>
            </w:r>
            <w:r>
              <w:rPr>
                <w:rFonts w:hint="eastAsia"/>
              </w:rPr>
              <w:t xml:space="preserve"> analysis services</w:t>
            </w:r>
            <w:r>
              <w:t>.</w:t>
            </w:r>
          </w:p>
        </w:tc>
        <w:tc>
          <w:tcPr>
            <w:tcW w:w="2127" w:type="dxa"/>
            <w:tcBorders>
              <w:top w:val="single" w:sz="6" w:space="0" w:color="5F5F5F"/>
              <w:left w:val="single" w:sz="6" w:space="0" w:color="5F5F5F"/>
              <w:bottom w:val="single" w:sz="6" w:space="0" w:color="5F5F5F"/>
              <w:right w:val="single" w:sz="6" w:space="0" w:color="5F5F5F"/>
            </w:tcBorders>
          </w:tcPr>
          <w:p w:rsidR="00382469" w:rsidRDefault="0067383F" w:rsidP="00043B00">
            <w:pPr>
              <w:pStyle w:val="dText"/>
            </w:pPr>
            <w:r>
              <w:t>December</w:t>
            </w:r>
            <w:r w:rsidRPr="0067383F">
              <w:rPr>
                <w:rFonts w:hint="eastAsia"/>
              </w:rPr>
              <w:t xml:space="preserve"> 31,20</w:t>
            </w:r>
            <w:r w:rsidRPr="0067383F">
              <w:t>19</w:t>
            </w:r>
          </w:p>
        </w:tc>
      </w:tr>
    </w:tbl>
    <w:p w:rsidR="00382469" w:rsidRDefault="00756CAA">
      <w:pPr>
        <w:pStyle w:val="dText"/>
      </w:pPr>
      <w:r>
        <w:t>Huawei</w:t>
      </w:r>
      <w:r w:rsidR="00B9624C">
        <w:t xml:space="preserve"> suggests that you use </w:t>
      </w:r>
      <w:r>
        <w:t>new version</w:t>
      </w:r>
      <w:r w:rsidR="00C22394">
        <w:t xml:space="preserve"> or</w:t>
      </w:r>
      <w:r w:rsidR="00B9624C">
        <w:t xml:space="preserve"> upgrade your </w:t>
      </w:r>
      <w:r>
        <w:t>old one</w:t>
      </w:r>
      <w:r w:rsidR="00B9624C">
        <w:t xml:space="preserve"> to</w:t>
      </w:r>
      <w:r>
        <w:t xml:space="preserve"> new version</w:t>
      </w:r>
      <w:r w:rsidR="00B9624C">
        <w:t xml:space="preserve">, which has similar features and capabilities but optimized functions compared with </w:t>
      </w:r>
      <w:r w:rsidR="00970DFF">
        <w:rPr>
          <w:rFonts w:hint="eastAsia"/>
        </w:rPr>
        <w:t>EOM&amp;EOFS&amp;EOS</w:t>
      </w:r>
      <w:r w:rsidR="00B9624C">
        <w:t>. We will continue to provide high-level services for your new software version</w:t>
      </w:r>
    </w:p>
    <w:p w:rsidR="00382469" w:rsidRDefault="00B9624C" w:rsidP="00D368DB">
      <w:pPr>
        <w:pStyle w:val="dTitle2"/>
        <w:outlineLvl w:val="0"/>
      </w:pPr>
      <w:r>
        <w:rPr>
          <w:rFonts w:hint="eastAsia"/>
        </w:rPr>
        <w:t xml:space="preserve">Table2 </w:t>
      </w:r>
      <w:r>
        <w:t>Replacement release</w:t>
      </w:r>
    </w:p>
    <w:tbl>
      <w:tblPr>
        <w:tblW w:w="8290" w:type="dxa"/>
        <w:tblInd w:w="352" w:type="dxa"/>
        <w:tblCellMar>
          <w:top w:w="15" w:type="dxa"/>
          <w:left w:w="15" w:type="dxa"/>
          <w:bottom w:w="15" w:type="dxa"/>
          <w:right w:w="15" w:type="dxa"/>
        </w:tblCellMar>
        <w:tblLook w:val="04A0"/>
      </w:tblPr>
      <w:tblGrid>
        <w:gridCol w:w="4604"/>
        <w:gridCol w:w="3686"/>
      </w:tblGrid>
      <w:tr w:rsidR="00382469" w:rsidTr="002C0382">
        <w:tc>
          <w:tcPr>
            <w:tcW w:w="460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End of Life Release</w:t>
            </w:r>
          </w:p>
        </w:tc>
        <w:tc>
          <w:tcPr>
            <w:tcW w:w="3686"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Replacement Release</w:t>
            </w:r>
          </w:p>
        </w:tc>
      </w:tr>
      <w:tr w:rsidR="00382469" w:rsidTr="002C0382">
        <w:tc>
          <w:tcPr>
            <w:tcW w:w="460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382469" w:rsidRDefault="00F47B09" w:rsidP="00571BCD">
            <w:pPr>
              <w:pStyle w:val="dText"/>
            </w:pPr>
            <w:r w:rsidRPr="00F47B09">
              <w:t>Agent Desktop</w:t>
            </w:r>
            <w:r w:rsidR="0067383F">
              <w:rPr>
                <w:rFonts w:hint="eastAsia"/>
              </w:rPr>
              <w:t xml:space="preserve"> V100R001</w:t>
            </w:r>
          </w:p>
        </w:tc>
        <w:tc>
          <w:tcPr>
            <w:tcW w:w="3686" w:type="dxa"/>
            <w:tcBorders>
              <w:top w:val="single" w:sz="6" w:space="0" w:color="5F5F5F"/>
              <w:left w:val="single" w:sz="6" w:space="0" w:color="5F5F5F"/>
              <w:bottom w:val="single" w:sz="6" w:space="0" w:color="5F5F5F"/>
              <w:right w:val="single" w:sz="6" w:space="0" w:color="5F5F5F"/>
            </w:tcBorders>
          </w:tcPr>
          <w:p w:rsidR="00382469" w:rsidRDefault="0067383F">
            <w:pPr>
              <w:pStyle w:val="dText"/>
            </w:pPr>
            <w:r w:rsidRPr="00ED2ABF">
              <w:t>Agent Desktop V200R001</w:t>
            </w:r>
          </w:p>
        </w:tc>
      </w:tr>
    </w:tbl>
    <w:p w:rsidR="00382469" w:rsidRDefault="00B9624C">
      <w:pPr>
        <w:pStyle w:val="dText"/>
      </w:pPr>
      <w:r>
        <w:t xml:space="preserve">Hopefully this announcement can help you plan your future networks. This measure will not affect the existing service relationship and quality. We are consistently dedicated to providing you with other excellent products and services. If you have any questions, please contact your </w:t>
      </w:r>
      <w:r w:rsidR="00756CAA">
        <w:t>Huawei</w:t>
      </w:r>
      <w:r>
        <w:t xml:space="preserve"> account manager.</w:t>
      </w:r>
    </w:p>
    <w:p w:rsidR="00382469" w:rsidRDefault="00382469">
      <w:pPr>
        <w:pStyle w:val="dText"/>
      </w:pPr>
    </w:p>
    <w:p w:rsidR="00382469" w:rsidRDefault="00382469"/>
    <w:p w:rsidR="00F05DD3" w:rsidRDefault="00756CAA">
      <w:pPr>
        <w:pStyle w:val="dSigner"/>
      </w:pPr>
      <w:r>
        <w:t>Huawei</w:t>
      </w:r>
      <w:r w:rsidR="00F05DD3">
        <w:t xml:space="preserve"> Technologies Co., Ltd</w:t>
      </w:r>
      <w:r w:rsidR="00F05DD3">
        <w:rPr>
          <w:rFonts w:hint="eastAsia"/>
        </w:rPr>
        <w:t>.</w:t>
      </w:r>
    </w:p>
    <w:p w:rsidR="00382469" w:rsidRDefault="00D15A7C">
      <w:pPr>
        <w:pStyle w:val="dSigner"/>
      </w:pPr>
      <w:r>
        <w:rPr>
          <w:rFonts w:hint="eastAsia"/>
        </w:rPr>
        <w:t>June 30</w:t>
      </w:r>
      <w:proofErr w:type="gramStart"/>
      <w:r>
        <w:rPr>
          <w:rFonts w:hint="eastAsia"/>
        </w:rPr>
        <w:t>,201</w:t>
      </w:r>
      <w:r w:rsidR="00193CFF" w:rsidRPr="00193CFF">
        <w:rPr>
          <w:rFonts w:hint="eastAsia"/>
        </w:rPr>
        <w:t>4</w:t>
      </w:r>
      <w:proofErr w:type="gramEnd"/>
    </w:p>
    <w:p w:rsidR="009A522D" w:rsidRPr="009A522D" w:rsidRDefault="009A522D" w:rsidP="009A522D">
      <w:pPr>
        <w:pStyle w:val="dSigner"/>
        <w:ind w:right="440"/>
        <w:jc w:val="left"/>
      </w:pPr>
      <w:bookmarkStart w:id="2" w:name="OLE_LINK2"/>
      <w:bookmarkStart w:id="3" w:name="OLE_LINK3"/>
      <w:bookmarkEnd w:id="2"/>
      <w:bookmarkEnd w:id="3"/>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A3" w:rsidRDefault="004812A3">
      <w:r>
        <w:separator/>
      </w:r>
    </w:p>
  </w:endnote>
  <w:endnote w:type="continuationSeparator" w:id="0">
    <w:p w:rsidR="004812A3" w:rsidRDefault="004812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A3" w:rsidRDefault="004812A3">
      <w:r>
        <w:separator/>
      </w:r>
    </w:p>
  </w:footnote>
  <w:footnote w:type="continuationSeparator" w:id="0">
    <w:p w:rsidR="004812A3" w:rsidRDefault="00481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69"/>
    <w:rsid w:val="00005738"/>
    <w:rsid w:val="00043B00"/>
    <w:rsid w:val="000570F0"/>
    <w:rsid w:val="0006725E"/>
    <w:rsid w:val="000E1668"/>
    <w:rsid w:val="00103380"/>
    <w:rsid w:val="001060A3"/>
    <w:rsid w:val="00157687"/>
    <w:rsid w:val="00193CFF"/>
    <w:rsid w:val="001C1A9A"/>
    <w:rsid w:val="002043C9"/>
    <w:rsid w:val="002669F6"/>
    <w:rsid w:val="00283B12"/>
    <w:rsid w:val="002C0382"/>
    <w:rsid w:val="002C4CC1"/>
    <w:rsid w:val="002D3556"/>
    <w:rsid w:val="002F7F99"/>
    <w:rsid w:val="00320155"/>
    <w:rsid w:val="00334A7E"/>
    <w:rsid w:val="00382469"/>
    <w:rsid w:val="003A407F"/>
    <w:rsid w:val="004074F5"/>
    <w:rsid w:val="00422FBF"/>
    <w:rsid w:val="00446D6C"/>
    <w:rsid w:val="004812A3"/>
    <w:rsid w:val="004945EE"/>
    <w:rsid w:val="004C6AC3"/>
    <w:rsid w:val="0050106E"/>
    <w:rsid w:val="00523395"/>
    <w:rsid w:val="00526C10"/>
    <w:rsid w:val="005321BC"/>
    <w:rsid w:val="00546049"/>
    <w:rsid w:val="00571BCD"/>
    <w:rsid w:val="005A1034"/>
    <w:rsid w:val="00600447"/>
    <w:rsid w:val="00604DDB"/>
    <w:rsid w:val="00612134"/>
    <w:rsid w:val="0067383F"/>
    <w:rsid w:val="0069110E"/>
    <w:rsid w:val="006A08DD"/>
    <w:rsid w:val="006B5846"/>
    <w:rsid w:val="006D7110"/>
    <w:rsid w:val="006E473E"/>
    <w:rsid w:val="006F1E4D"/>
    <w:rsid w:val="007264C1"/>
    <w:rsid w:val="00727403"/>
    <w:rsid w:val="00756CAA"/>
    <w:rsid w:val="007966FE"/>
    <w:rsid w:val="007C3D57"/>
    <w:rsid w:val="007C551D"/>
    <w:rsid w:val="00840B4E"/>
    <w:rsid w:val="008642FC"/>
    <w:rsid w:val="00885545"/>
    <w:rsid w:val="0089342D"/>
    <w:rsid w:val="008C7ACD"/>
    <w:rsid w:val="008D3D3A"/>
    <w:rsid w:val="00932412"/>
    <w:rsid w:val="009546A6"/>
    <w:rsid w:val="00957F67"/>
    <w:rsid w:val="00962BA4"/>
    <w:rsid w:val="00966D0D"/>
    <w:rsid w:val="00970DFF"/>
    <w:rsid w:val="0097658F"/>
    <w:rsid w:val="009A522D"/>
    <w:rsid w:val="009A6CFD"/>
    <w:rsid w:val="009A795B"/>
    <w:rsid w:val="009F4F74"/>
    <w:rsid w:val="00A364C6"/>
    <w:rsid w:val="00A73D75"/>
    <w:rsid w:val="00A76128"/>
    <w:rsid w:val="00AB5006"/>
    <w:rsid w:val="00B6022E"/>
    <w:rsid w:val="00B736BD"/>
    <w:rsid w:val="00B93518"/>
    <w:rsid w:val="00B9624C"/>
    <w:rsid w:val="00B97038"/>
    <w:rsid w:val="00BF4C18"/>
    <w:rsid w:val="00C1644F"/>
    <w:rsid w:val="00C22394"/>
    <w:rsid w:val="00CA3D17"/>
    <w:rsid w:val="00CB0425"/>
    <w:rsid w:val="00CE49DD"/>
    <w:rsid w:val="00D15829"/>
    <w:rsid w:val="00D15A7C"/>
    <w:rsid w:val="00D36696"/>
    <w:rsid w:val="00D368DB"/>
    <w:rsid w:val="00D7482A"/>
    <w:rsid w:val="00D87F97"/>
    <w:rsid w:val="00D907B3"/>
    <w:rsid w:val="00DA0FEB"/>
    <w:rsid w:val="00DA4AA6"/>
    <w:rsid w:val="00E05569"/>
    <w:rsid w:val="00E509F4"/>
    <w:rsid w:val="00E876ED"/>
    <w:rsid w:val="00E9105B"/>
    <w:rsid w:val="00E95A11"/>
    <w:rsid w:val="00EB65A3"/>
    <w:rsid w:val="00EC0D54"/>
    <w:rsid w:val="00EF5454"/>
    <w:rsid w:val="00F02CB9"/>
    <w:rsid w:val="00F05DD3"/>
    <w:rsid w:val="00F24866"/>
    <w:rsid w:val="00F47B09"/>
    <w:rsid w:val="00FA38A7"/>
    <w:rsid w:val="00FC0A7E"/>
    <w:rsid w:val="00FD010E"/>
    <w:rsid w:val="00FD5973"/>
    <w:rsid w:val="00FE7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locked="0"/>
    <w:lsdException w:name="Strong" w:semiHidden="0" w:unhideWhenUsed="0" w:qFormat="1"/>
    <w:lsdException w:name="Emphasis" w:locked="0"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381</Words>
  <Characters>2178</Characters>
  <Application>Microsoft Office Word</Application>
  <DocSecurity>0</DocSecurity>
  <Lines>18</Lines>
  <Paragraphs>5</Paragraphs>
  <ScaleCrop>false</ScaleCrop>
  <Company>Huawei Technologies Co.,Ltd.</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w00348477</cp:lastModifiedBy>
  <cp:revision>20</cp:revision>
  <dcterms:created xsi:type="dcterms:W3CDTF">2017-04-20T09:25:00Z</dcterms:created>
  <dcterms:modified xsi:type="dcterms:W3CDTF">2017-09-13T08:03:00Z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(3)FAx7ltEfVP+s9r7fgUcJVbXtx+b1xPWt0HVbGlU9Kko7OS0njUnekgmPEwXR8iWLkv5p7Ck5
37zhQs93ThDeEDUsBn9BKMToyWpfNrxclc1F22H7hXMVi91xRqmhV7x8wO9NJKsOY8EZChqd
WQF9JwBlNp+YdH6T+G68OZLFrsMQPYwx5fGOh1pXiyNzG1d0ch1t4cL+tR4KVb9uISm9BxN4
yL3ZeswazVogUzPu2+</vt:lpwstr>
  </property>
  <property fmtid="{D5CDD505-2E9C-101B-9397-08002B2CF9AE}" pid="11" name="_2015_ms_pID_7253431">
    <vt:lpwstr>JpFRC+acd0SmZDT9jLtsYt6Jg+Mry3unmm0Vio2q2o1FikNofIJcFQ
pvKHsAud78pmNXUM63ZP6ovIUqKH30/PTmlkZ4ZuTL9dEIkzLAVCxZM+Mxt/9HxLHLNutUaE
Wcm2V+Zw9bsl29x0Vba2l4RYIW7OxLxzCTAn/ls0WXiQK035Kjc1w6eVUilS9uLx176r097B
84BUwn2aDhQMKN8/W5LccgCp27v9s/fx9Uey</vt:lpwstr>
  </property>
  <property fmtid="{D5CDD505-2E9C-101B-9397-08002B2CF9AE}" pid="12" name="_2015_ms_pID_7253432">
    <vt:lpwstr>bQ==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1505289820</vt:lpwstr>
  </property>
</Properties>
</file>